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06A" w:rsidRDefault="001A006A" w:rsidP="007E2AC6">
      <w:pPr>
        <w:spacing w:line="480" w:lineRule="auto"/>
        <w:ind w:firstLine="720"/>
        <w:rPr>
          <w:rFonts w:ascii="Times New Roman" w:hAnsi="Times New Roman" w:cs="Times New Roman"/>
          <w:color w:val="222222"/>
          <w:sz w:val="24"/>
          <w:szCs w:val="24"/>
          <w:shd w:val="clear" w:color="auto" w:fill="FFFFFF"/>
        </w:rPr>
      </w:pPr>
    </w:p>
    <w:p w:rsidR="007E2AC6" w:rsidRDefault="007E2AC6" w:rsidP="007E2AC6">
      <w:pPr>
        <w:spacing w:line="480" w:lineRule="auto"/>
        <w:ind w:firstLine="720"/>
        <w:rPr>
          <w:rFonts w:ascii="Times New Roman" w:hAnsi="Times New Roman" w:cs="Times New Roman"/>
          <w:color w:val="222222"/>
          <w:sz w:val="24"/>
          <w:szCs w:val="24"/>
          <w:shd w:val="clear" w:color="auto" w:fill="FFFFFF"/>
        </w:rPr>
      </w:pPr>
    </w:p>
    <w:p w:rsidR="007E2AC6" w:rsidRDefault="007E2AC6" w:rsidP="007E2AC6">
      <w:pPr>
        <w:spacing w:line="480" w:lineRule="auto"/>
        <w:ind w:firstLine="720"/>
        <w:rPr>
          <w:rFonts w:ascii="Times New Roman" w:hAnsi="Times New Roman" w:cs="Times New Roman"/>
          <w:color w:val="222222"/>
          <w:sz w:val="24"/>
          <w:szCs w:val="24"/>
          <w:shd w:val="clear" w:color="auto" w:fill="FFFFFF"/>
        </w:rPr>
      </w:pPr>
    </w:p>
    <w:p w:rsidR="007E2AC6" w:rsidRDefault="007E2AC6" w:rsidP="007E2AC6">
      <w:pPr>
        <w:spacing w:line="480" w:lineRule="auto"/>
        <w:ind w:firstLine="720"/>
        <w:rPr>
          <w:rFonts w:ascii="Times New Roman" w:hAnsi="Times New Roman" w:cs="Times New Roman"/>
          <w:color w:val="222222"/>
          <w:sz w:val="24"/>
          <w:szCs w:val="24"/>
          <w:shd w:val="clear" w:color="auto" w:fill="FFFFFF"/>
        </w:rPr>
      </w:pPr>
    </w:p>
    <w:p w:rsidR="007E2AC6" w:rsidRDefault="007E2AC6" w:rsidP="007E2AC6">
      <w:pPr>
        <w:spacing w:line="480" w:lineRule="auto"/>
        <w:ind w:firstLine="720"/>
        <w:rPr>
          <w:rFonts w:ascii="Times New Roman" w:hAnsi="Times New Roman" w:cs="Times New Roman"/>
          <w:color w:val="222222"/>
          <w:sz w:val="24"/>
          <w:szCs w:val="24"/>
          <w:shd w:val="clear" w:color="auto" w:fill="FFFFFF"/>
        </w:rPr>
      </w:pPr>
    </w:p>
    <w:p w:rsidR="007E2AC6" w:rsidRDefault="007E2AC6" w:rsidP="007E2AC6">
      <w:pPr>
        <w:spacing w:line="480" w:lineRule="auto"/>
        <w:ind w:firstLine="720"/>
        <w:rPr>
          <w:rFonts w:ascii="Times New Roman" w:hAnsi="Times New Roman" w:cs="Times New Roman"/>
          <w:color w:val="222222"/>
          <w:sz w:val="24"/>
          <w:szCs w:val="24"/>
          <w:shd w:val="clear" w:color="auto" w:fill="FFFFFF"/>
        </w:rPr>
      </w:pPr>
    </w:p>
    <w:p w:rsidR="007E2AC6" w:rsidRDefault="007E2AC6" w:rsidP="007E2AC6">
      <w:pPr>
        <w:spacing w:line="480" w:lineRule="auto"/>
        <w:ind w:firstLine="720"/>
        <w:rPr>
          <w:rFonts w:ascii="Times New Roman" w:hAnsi="Times New Roman" w:cs="Times New Roman"/>
          <w:color w:val="222222"/>
          <w:sz w:val="24"/>
          <w:szCs w:val="24"/>
          <w:shd w:val="clear" w:color="auto" w:fill="FFFFFF"/>
        </w:rPr>
      </w:pPr>
    </w:p>
    <w:p w:rsidR="007E2AC6" w:rsidRDefault="007E2AC6" w:rsidP="007E2AC6">
      <w:pPr>
        <w:spacing w:line="480" w:lineRule="auto"/>
        <w:ind w:firstLine="720"/>
        <w:rPr>
          <w:rFonts w:ascii="Times New Roman" w:hAnsi="Times New Roman" w:cs="Times New Roman"/>
          <w:color w:val="222222"/>
          <w:sz w:val="24"/>
          <w:szCs w:val="24"/>
          <w:shd w:val="clear" w:color="auto" w:fill="FFFFFF"/>
        </w:rPr>
      </w:pPr>
    </w:p>
    <w:p w:rsidR="007E2AC6" w:rsidRDefault="007E2AC6" w:rsidP="007E2AC6">
      <w:pPr>
        <w:spacing w:line="480" w:lineRule="auto"/>
        <w:ind w:firstLine="720"/>
        <w:rPr>
          <w:rFonts w:ascii="Times New Roman" w:hAnsi="Times New Roman" w:cs="Times New Roman"/>
          <w:color w:val="222222"/>
          <w:sz w:val="24"/>
          <w:szCs w:val="24"/>
          <w:shd w:val="clear" w:color="auto" w:fill="FFFFFF"/>
        </w:rPr>
      </w:pPr>
    </w:p>
    <w:p w:rsidR="007E2AC6" w:rsidRPr="007E2AC6" w:rsidRDefault="007E2AC6" w:rsidP="007E2AC6">
      <w:pPr>
        <w:spacing w:line="480" w:lineRule="auto"/>
        <w:ind w:firstLine="720"/>
        <w:rPr>
          <w:rFonts w:ascii="Times New Roman" w:hAnsi="Times New Roman" w:cs="Times New Roman"/>
          <w:color w:val="222222"/>
          <w:sz w:val="24"/>
          <w:szCs w:val="24"/>
          <w:shd w:val="clear" w:color="auto" w:fill="FFFFFF"/>
        </w:rPr>
      </w:pPr>
    </w:p>
    <w:p w:rsidR="001A006A" w:rsidRPr="007E2AC6" w:rsidRDefault="00394B93" w:rsidP="007E2AC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Product M</w:t>
      </w:r>
      <w:r w:rsidR="001A006A" w:rsidRPr="007E2AC6">
        <w:rPr>
          <w:rFonts w:ascii="Times New Roman" w:hAnsi="Times New Roman" w:cs="Times New Roman"/>
          <w:color w:val="222222"/>
          <w:sz w:val="24"/>
          <w:szCs w:val="24"/>
          <w:shd w:val="clear" w:color="auto" w:fill="FFFFFF"/>
        </w:rPr>
        <w:t>arketing.</w:t>
      </w:r>
    </w:p>
    <w:p w:rsidR="001A006A" w:rsidRPr="007E2AC6" w:rsidRDefault="001A006A" w:rsidP="007E2AC6">
      <w:pPr>
        <w:spacing w:line="480" w:lineRule="auto"/>
        <w:jc w:val="center"/>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t>Name.</w:t>
      </w:r>
    </w:p>
    <w:p w:rsidR="001A006A" w:rsidRPr="007E2AC6" w:rsidRDefault="001A006A" w:rsidP="007E2AC6">
      <w:pPr>
        <w:spacing w:line="480" w:lineRule="auto"/>
        <w:jc w:val="center"/>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t>Institution.</w:t>
      </w:r>
    </w:p>
    <w:p w:rsidR="001A006A" w:rsidRPr="007E2AC6" w:rsidRDefault="001A006A" w:rsidP="007E2AC6">
      <w:pPr>
        <w:spacing w:line="480" w:lineRule="auto"/>
        <w:jc w:val="center"/>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t>Date.</w:t>
      </w:r>
    </w:p>
    <w:p w:rsidR="001A006A" w:rsidRPr="007E2AC6" w:rsidRDefault="001A006A" w:rsidP="007E2AC6">
      <w:pPr>
        <w:spacing w:line="480" w:lineRule="auto"/>
        <w:jc w:val="center"/>
        <w:rPr>
          <w:rFonts w:ascii="Times New Roman" w:hAnsi="Times New Roman" w:cs="Times New Roman"/>
          <w:color w:val="222222"/>
          <w:sz w:val="24"/>
          <w:szCs w:val="24"/>
          <w:shd w:val="clear" w:color="auto" w:fill="FFFFFF"/>
        </w:rPr>
      </w:pPr>
    </w:p>
    <w:p w:rsidR="001A006A" w:rsidRPr="007E2AC6" w:rsidRDefault="001A006A" w:rsidP="007E2AC6">
      <w:pPr>
        <w:spacing w:line="480" w:lineRule="auto"/>
        <w:jc w:val="center"/>
        <w:rPr>
          <w:rFonts w:ascii="Times New Roman" w:hAnsi="Times New Roman" w:cs="Times New Roman"/>
          <w:color w:val="222222"/>
          <w:sz w:val="24"/>
          <w:szCs w:val="24"/>
          <w:shd w:val="clear" w:color="auto" w:fill="FFFFFF"/>
        </w:rPr>
      </w:pPr>
    </w:p>
    <w:p w:rsidR="001A006A" w:rsidRPr="007E2AC6" w:rsidRDefault="001A006A" w:rsidP="007E2AC6">
      <w:pPr>
        <w:spacing w:line="480" w:lineRule="auto"/>
        <w:jc w:val="center"/>
        <w:rPr>
          <w:rFonts w:ascii="Times New Roman" w:hAnsi="Times New Roman" w:cs="Times New Roman"/>
          <w:color w:val="222222"/>
          <w:sz w:val="24"/>
          <w:szCs w:val="24"/>
          <w:shd w:val="clear" w:color="auto" w:fill="FFFFFF"/>
        </w:rPr>
      </w:pPr>
    </w:p>
    <w:p w:rsidR="001A006A" w:rsidRPr="007E2AC6" w:rsidRDefault="001A006A" w:rsidP="007E2AC6">
      <w:pPr>
        <w:spacing w:line="480" w:lineRule="auto"/>
        <w:jc w:val="center"/>
        <w:rPr>
          <w:rFonts w:ascii="Times New Roman" w:hAnsi="Times New Roman" w:cs="Times New Roman"/>
          <w:color w:val="222222"/>
          <w:sz w:val="24"/>
          <w:szCs w:val="24"/>
          <w:shd w:val="clear" w:color="auto" w:fill="FFFFFF"/>
        </w:rPr>
      </w:pPr>
    </w:p>
    <w:p w:rsidR="001A006A" w:rsidRPr="007E2AC6" w:rsidRDefault="001A006A" w:rsidP="007E2AC6">
      <w:pPr>
        <w:spacing w:line="480" w:lineRule="auto"/>
        <w:ind w:firstLine="720"/>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lastRenderedPageBreak/>
        <w:t>Anheuser-Busch Company is one of the world’s largest brewer. It has more than 200 beer brands in its portfolio. Besides many beer brands that it offers, the firm gives credit to its flagship American beer, Budweiser. Budweiser is a globally adored beer brand that formed 9.2% of the group’s total sales last year, with nearly half of the net volumes sold in U.S. As a result of economic fluctuations in the U.S domestic market during the recession, the total sales for Budweiser declined (Siegel et al., 2016). The status was further worsened by increased health concerns which slowed the rate of beer consumption in the U.S. The Anheuser-Busch company is still focusing on restoring dignity of its product through intensified advertisement thus achieving from its main product the "Great American Lager.”</w:t>
      </w:r>
    </w:p>
    <w:p w:rsidR="001A006A" w:rsidRPr="007E2AC6" w:rsidRDefault="001A006A" w:rsidP="007E2AC6">
      <w:pPr>
        <w:spacing w:line="480" w:lineRule="auto"/>
        <w:jc w:val="center"/>
        <w:rPr>
          <w:rFonts w:ascii="Times New Roman" w:hAnsi="Times New Roman" w:cs="Times New Roman"/>
          <w:b/>
          <w:color w:val="222222"/>
          <w:sz w:val="24"/>
          <w:szCs w:val="24"/>
          <w:shd w:val="clear" w:color="auto" w:fill="FFFFFF"/>
        </w:rPr>
      </w:pPr>
      <w:r w:rsidRPr="007E2AC6">
        <w:rPr>
          <w:rFonts w:ascii="Times New Roman" w:hAnsi="Times New Roman" w:cs="Times New Roman"/>
          <w:b/>
          <w:color w:val="222222"/>
          <w:sz w:val="24"/>
          <w:szCs w:val="24"/>
          <w:shd w:val="clear" w:color="auto" w:fill="FFFFFF"/>
        </w:rPr>
        <w:t>Target markets.</w:t>
      </w:r>
    </w:p>
    <w:p w:rsidR="001A006A" w:rsidRPr="007E2AC6" w:rsidRDefault="001A006A" w:rsidP="007E2AC6">
      <w:pPr>
        <w:spacing w:line="480" w:lineRule="auto"/>
        <w:ind w:firstLine="720"/>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t>Anheuser-Busch Company has recorded declining volume of sales in the recent past. As a result, the management aspires to diversify consumption of Budweiser across demographics. The company is targeting young customers among other populations to boost Budweiser sales. According to research, young beer drinkers has served as a market gap that has not been utilized in the recent past.  It has been identified that reduced consumption of Budweiser amid the young customers is a key reason for declines in the past years. To spur Budweiser sales, the company added approximately over 4.3 million young beer drinkers last year, with the largest number comprising of Baby Boom aged 22to 27 years. Young customers make 15% of the total Budweiser market, and the population is slowly increasing each year (Taylor, 2016). Also, Budweiser has established its loyalty across older generations. The brand also finds its market across sports fans, some critical states, and other niche markets.</w:t>
      </w:r>
    </w:p>
    <w:p w:rsidR="001A006A" w:rsidRPr="007E2AC6" w:rsidRDefault="001A006A" w:rsidP="007E2AC6">
      <w:pPr>
        <w:spacing w:line="480" w:lineRule="auto"/>
        <w:ind w:firstLine="720"/>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t xml:space="preserve">As stated earlier, Anheuser-Busch is an international beer brewer. Besides having larger access to the American market in the U.S., the company has taken a closer aim to foreign beer </w:t>
      </w:r>
      <w:r w:rsidRPr="007E2AC6">
        <w:rPr>
          <w:rFonts w:ascii="Times New Roman" w:hAnsi="Times New Roman" w:cs="Times New Roman"/>
          <w:color w:val="222222"/>
          <w:sz w:val="24"/>
          <w:szCs w:val="24"/>
          <w:shd w:val="clear" w:color="auto" w:fill="FFFFFF"/>
        </w:rPr>
        <w:lastRenderedPageBreak/>
        <w:t>markets. The company has wider access to overseas markets such as China, Brazil, Argentina, Japan, Belgium, Canada, and Ireland – where the Anheuser-Busch firms have dominated with the flagship brand.</w:t>
      </w:r>
    </w:p>
    <w:p w:rsidR="001A006A" w:rsidRPr="007E2AC6" w:rsidRDefault="001A006A" w:rsidP="007E2AC6">
      <w:pPr>
        <w:spacing w:line="480" w:lineRule="auto"/>
        <w:ind w:firstLine="720"/>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t>Anheuser-Busch has stretched it performances to overseas markets due to the increased number of young people in foreign countries who are more likely to taste and experiment the Budweiser in new markets. Moreover, Anheuser has adopted aggressive marketing strategy to the young customers, upscale together with a better educated slice of the global population, the same customers who value imported liquor. Budweiser is truly global brand sold in many restaurants, nightclubs and deports at a quality price. The brand has adorable after swallow taste which grabs customers loyalty. Moreover, the company can conquer increasing competition in the world markets thus achieving greater strength in overseas markets.</w:t>
      </w:r>
    </w:p>
    <w:p w:rsidR="001A006A" w:rsidRPr="007E2AC6" w:rsidRDefault="001A006A" w:rsidP="007E2AC6">
      <w:pPr>
        <w:spacing w:line="480" w:lineRule="auto"/>
        <w:ind w:firstLine="720"/>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t>Anheuser-Busch Company has tried to market the “Great American Lager” through various marketing strategies. As such, Anheuser has affiliated Budweiser carefully with popular sports events through sponsorship. It the high-class beer sponsor for Copa America games in South America. It is the sole sponsor for horse competitions in Ireland and many American football matches in England. All these steps have been cultivat</w:t>
      </w:r>
      <w:r w:rsidR="007E2AC6">
        <w:rPr>
          <w:rFonts w:ascii="Times New Roman" w:hAnsi="Times New Roman" w:cs="Times New Roman"/>
          <w:color w:val="222222"/>
          <w:sz w:val="24"/>
          <w:szCs w:val="24"/>
          <w:shd w:val="clear" w:color="auto" w:fill="FFFFFF"/>
        </w:rPr>
        <w:t xml:space="preserve">ed to market the firm’s brand. </w:t>
      </w:r>
      <w:r w:rsidRPr="007E2AC6">
        <w:rPr>
          <w:rFonts w:ascii="Times New Roman" w:hAnsi="Times New Roman" w:cs="Times New Roman"/>
          <w:color w:val="222222"/>
          <w:sz w:val="24"/>
          <w:szCs w:val="24"/>
          <w:shd w:val="clear" w:color="auto" w:fill="FFFFFF"/>
        </w:rPr>
        <w:t>According to Sauer (2017), Anheuser has made other efforts to drive Budweiser sales in overseas. It has made equity investments with other beer brewers, particularly the top-selling imports in U.S. such as Corona.</w:t>
      </w:r>
    </w:p>
    <w:p w:rsidR="001A006A" w:rsidRPr="007E2AC6" w:rsidRDefault="001A006A" w:rsidP="007E2AC6">
      <w:pPr>
        <w:spacing w:line="480" w:lineRule="auto"/>
        <w:ind w:firstLine="720"/>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t xml:space="preserve">Anheuser has strategized to dominate the American beer markets. This is through strategies such as ownable platforms, one-of-a-kind, and digital content. This is by targeting future advertisements for Budweiser specifically at the younger customers by adopting slogans such as “the king of beers” which is more interesting to the population (Burmann et al., 2017). </w:t>
      </w:r>
    </w:p>
    <w:p w:rsidR="001A006A" w:rsidRPr="007E2AC6" w:rsidRDefault="001A006A" w:rsidP="007E2AC6">
      <w:pPr>
        <w:spacing w:line="480" w:lineRule="auto"/>
        <w:ind w:firstLine="720"/>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lastRenderedPageBreak/>
        <w:t>Anheuser has staged powerful consumer strategy influences on a data propelled approach that helps in comprehending the opportunities within customer bases to drive marketing as well as business sales volume. The desire is to enhance business transformation through encouraging people, technologies, and processes necessary to embrace the brand. In this approach, the company has had incremental gains from the brand.</w:t>
      </w:r>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7E2AC6" w:rsidRDefault="007E2AC6" w:rsidP="007E2AC6">
      <w:pPr>
        <w:spacing w:line="480" w:lineRule="auto"/>
        <w:jc w:val="center"/>
        <w:rPr>
          <w:rFonts w:ascii="Times New Roman" w:hAnsi="Times New Roman" w:cs="Times New Roman"/>
          <w:color w:val="222222"/>
          <w:sz w:val="24"/>
          <w:szCs w:val="24"/>
          <w:shd w:val="clear" w:color="auto" w:fill="FFFFFF"/>
        </w:rPr>
      </w:pPr>
      <w:bookmarkStart w:id="0" w:name="_GoBack"/>
      <w:bookmarkEnd w:id="0"/>
    </w:p>
    <w:p w:rsidR="007E2AC6" w:rsidRDefault="007E2AC6" w:rsidP="007E2AC6">
      <w:pPr>
        <w:spacing w:line="480" w:lineRule="auto"/>
        <w:jc w:val="center"/>
        <w:rPr>
          <w:rFonts w:ascii="Times New Roman" w:hAnsi="Times New Roman" w:cs="Times New Roman"/>
          <w:color w:val="222222"/>
          <w:sz w:val="24"/>
          <w:szCs w:val="24"/>
          <w:shd w:val="clear" w:color="auto" w:fill="FFFFFF"/>
        </w:rPr>
      </w:pPr>
    </w:p>
    <w:p w:rsidR="00F85110" w:rsidRPr="007E2AC6" w:rsidRDefault="00F85110" w:rsidP="007E2AC6">
      <w:pPr>
        <w:spacing w:line="480" w:lineRule="auto"/>
        <w:jc w:val="center"/>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lastRenderedPageBreak/>
        <w:t>References.</w:t>
      </w:r>
    </w:p>
    <w:p w:rsidR="00394B93" w:rsidRDefault="007E2AC6" w:rsidP="00394B93">
      <w:pPr>
        <w:spacing w:line="480" w:lineRule="auto"/>
        <w:ind w:hanging="720"/>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t>Burmann, C., Riley, N. M., Halaszovich, T., &amp; Schade, M. (2017). International Identity-Based Brand Management. In </w:t>
      </w:r>
      <w:r w:rsidRPr="007E2AC6">
        <w:rPr>
          <w:rFonts w:ascii="Times New Roman" w:hAnsi="Times New Roman" w:cs="Times New Roman"/>
          <w:i/>
          <w:iCs/>
          <w:color w:val="222222"/>
          <w:sz w:val="24"/>
          <w:szCs w:val="24"/>
          <w:shd w:val="clear" w:color="auto" w:fill="FFFFFF"/>
        </w:rPr>
        <w:t>Identity-Based Brand Management</w:t>
      </w:r>
      <w:r w:rsidRPr="007E2AC6">
        <w:rPr>
          <w:rFonts w:ascii="Times New Roman" w:hAnsi="Times New Roman" w:cs="Times New Roman"/>
          <w:color w:val="222222"/>
          <w:sz w:val="24"/>
          <w:szCs w:val="24"/>
          <w:shd w:val="clear" w:color="auto" w:fill="FFFFFF"/>
        </w:rPr>
        <w:t> (pp. 291-312). Springer Fachmedien Wiesbaden</w:t>
      </w:r>
    </w:p>
    <w:p w:rsidR="007E2AC6" w:rsidRPr="007E2AC6" w:rsidRDefault="007E2AC6" w:rsidP="00394B93">
      <w:pPr>
        <w:spacing w:line="480" w:lineRule="auto"/>
        <w:ind w:hanging="720"/>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t>Sauer, K. M. (2017). There and Back Again: Regulation, Innovation, and Change in the Beer Industry.</w:t>
      </w:r>
    </w:p>
    <w:p w:rsidR="007E2AC6" w:rsidRPr="007E2AC6" w:rsidRDefault="007E2AC6" w:rsidP="00394B93">
      <w:pPr>
        <w:spacing w:line="480" w:lineRule="auto"/>
        <w:ind w:hanging="720"/>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t>Siegel, M., DeJong, W., Cioffi, D., Leon-Chi, L., Naimi, T. S., Padon, A. A., ... &amp; Xuan, Z. (2016). Do alcohol advertisements for brands popular among underage drinkers have greater appeal among youth and young adults?. </w:t>
      </w:r>
      <w:r w:rsidRPr="007E2AC6">
        <w:rPr>
          <w:rFonts w:ascii="Times New Roman" w:hAnsi="Times New Roman" w:cs="Times New Roman"/>
          <w:i/>
          <w:iCs/>
          <w:color w:val="222222"/>
          <w:sz w:val="24"/>
          <w:szCs w:val="24"/>
          <w:shd w:val="clear" w:color="auto" w:fill="FFFFFF"/>
        </w:rPr>
        <w:t>Substance abuse</w:t>
      </w:r>
      <w:r w:rsidRPr="007E2AC6">
        <w:rPr>
          <w:rFonts w:ascii="Times New Roman" w:hAnsi="Times New Roman" w:cs="Times New Roman"/>
          <w:color w:val="222222"/>
          <w:sz w:val="24"/>
          <w:szCs w:val="24"/>
          <w:shd w:val="clear" w:color="auto" w:fill="FFFFFF"/>
        </w:rPr>
        <w:t>, </w:t>
      </w:r>
      <w:r w:rsidRPr="007E2AC6">
        <w:rPr>
          <w:rFonts w:ascii="Times New Roman" w:hAnsi="Times New Roman" w:cs="Times New Roman"/>
          <w:i/>
          <w:iCs/>
          <w:color w:val="222222"/>
          <w:sz w:val="24"/>
          <w:szCs w:val="24"/>
          <w:shd w:val="clear" w:color="auto" w:fill="FFFFFF"/>
        </w:rPr>
        <w:t>37</w:t>
      </w:r>
      <w:r w:rsidRPr="007E2AC6">
        <w:rPr>
          <w:rFonts w:ascii="Times New Roman" w:hAnsi="Times New Roman" w:cs="Times New Roman"/>
          <w:color w:val="222222"/>
          <w:sz w:val="24"/>
          <w:szCs w:val="24"/>
          <w:shd w:val="clear" w:color="auto" w:fill="FFFFFF"/>
        </w:rPr>
        <w:t>(1), 222-229.</w:t>
      </w:r>
    </w:p>
    <w:p w:rsidR="007E2AC6" w:rsidRPr="007E2AC6" w:rsidRDefault="007E2AC6" w:rsidP="00394B93">
      <w:pPr>
        <w:spacing w:line="480" w:lineRule="auto"/>
        <w:ind w:hanging="720"/>
        <w:rPr>
          <w:rFonts w:ascii="Times New Roman" w:hAnsi="Times New Roman" w:cs="Times New Roman"/>
          <w:color w:val="222222"/>
          <w:sz w:val="24"/>
          <w:szCs w:val="24"/>
          <w:shd w:val="clear" w:color="auto" w:fill="FFFFFF"/>
        </w:rPr>
      </w:pPr>
      <w:r w:rsidRPr="007E2AC6">
        <w:rPr>
          <w:rFonts w:ascii="Times New Roman" w:hAnsi="Times New Roman" w:cs="Times New Roman"/>
          <w:color w:val="222222"/>
          <w:sz w:val="24"/>
          <w:szCs w:val="24"/>
          <w:shd w:val="clear" w:color="auto" w:fill="FFFFFF"/>
        </w:rPr>
        <w:t>Taylor, C. R. (2016). Some Interesting Findings about Super Bowl Advertising.</w:t>
      </w:r>
    </w:p>
    <w:p w:rsidR="00F85110" w:rsidRPr="007E2AC6" w:rsidRDefault="00F85110" w:rsidP="00394B93">
      <w:pPr>
        <w:spacing w:line="480" w:lineRule="auto"/>
        <w:ind w:hanging="720"/>
        <w:rPr>
          <w:rFonts w:ascii="Times New Roman" w:hAnsi="Times New Roman" w:cs="Times New Roman"/>
          <w:color w:val="222222"/>
          <w:sz w:val="24"/>
          <w:szCs w:val="24"/>
          <w:shd w:val="clear" w:color="auto" w:fill="FFFFFF"/>
        </w:rPr>
      </w:pPr>
    </w:p>
    <w:sectPr w:rsidR="00F85110" w:rsidRPr="007E2AC6" w:rsidSect="001A00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2B77" w:rsidRDefault="00E22B77" w:rsidP="001A006A">
      <w:pPr>
        <w:spacing w:after="0" w:line="240" w:lineRule="auto"/>
      </w:pPr>
      <w:r>
        <w:separator/>
      </w:r>
    </w:p>
  </w:endnote>
  <w:endnote w:type="continuationSeparator" w:id="1">
    <w:p w:rsidR="00E22B77" w:rsidRDefault="00E22B77" w:rsidP="001A00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2B77" w:rsidRDefault="00E22B77" w:rsidP="001A006A">
      <w:pPr>
        <w:spacing w:after="0" w:line="240" w:lineRule="auto"/>
      </w:pPr>
      <w:r>
        <w:separator/>
      </w:r>
    </w:p>
  </w:footnote>
  <w:footnote w:type="continuationSeparator" w:id="1">
    <w:p w:rsidR="00E22B77" w:rsidRDefault="00E22B77" w:rsidP="001A00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C6" w:rsidRPr="007E2AC6" w:rsidRDefault="007E2AC6">
    <w:pPr>
      <w:pStyle w:val="Header"/>
      <w:rPr>
        <w:rFonts w:ascii="Times New Roman" w:hAnsi="Times New Roman" w:cs="Times New Roman"/>
        <w:sz w:val="24"/>
        <w:szCs w:val="24"/>
      </w:rPr>
    </w:pPr>
    <w:r w:rsidRPr="007E2AC6">
      <w:rPr>
        <w:rFonts w:ascii="Times New Roman" w:hAnsi="Times New Roman" w:cs="Times New Roman"/>
        <w:color w:val="222222"/>
        <w:sz w:val="24"/>
        <w:szCs w:val="24"/>
        <w:shd w:val="clear" w:color="auto" w:fill="FFFFFF"/>
      </w:rPr>
      <w:t>PRODUCT MARKETING.</w:t>
    </w:r>
    <w:r w:rsidRPr="007E2AC6">
      <w:rPr>
        <w:rFonts w:ascii="Times New Roman" w:hAnsi="Times New Roman" w:cs="Times New Roman"/>
        <w:color w:val="222222"/>
        <w:sz w:val="24"/>
        <w:szCs w:val="24"/>
        <w:shd w:val="clear" w:color="auto" w:fill="FFFFFF"/>
      </w:rPr>
      <w:tab/>
    </w:r>
    <w:r w:rsidRPr="007E2AC6">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908493513"/>
        <w:docPartObj>
          <w:docPartGallery w:val="Page Numbers (Top of Page)"/>
          <w:docPartUnique/>
        </w:docPartObj>
      </w:sdtPr>
      <w:sdtEndPr>
        <w:rPr>
          <w:noProof/>
        </w:rPr>
      </w:sdtEndPr>
      <w:sdtContent>
        <w:r w:rsidR="0025778F" w:rsidRPr="007E2AC6">
          <w:rPr>
            <w:rFonts w:ascii="Times New Roman" w:hAnsi="Times New Roman" w:cs="Times New Roman"/>
            <w:sz w:val="24"/>
            <w:szCs w:val="24"/>
          </w:rPr>
          <w:fldChar w:fldCharType="begin"/>
        </w:r>
        <w:r w:rsidRPr="007E2AC6">
          <w:rPr>
            <w:rFonts w:ascii="Times New Roman" w:hAnsi="Times New Roman" w:cs="Times New Roman"/>
            <w:sz w:val="24"/>
            <w:szCs w:val="24"/>
          </w:rPr>
          <w:instrText xml:space="preserve"> PAGE   \* MERGEFORMAT </w:instrText>
        </w:r>
        <w:r w:rsidR="0025778F" w:rsidRPr="007E2AC6">
          <w:rPr>
            <w:rFonts w:ascii="Times New Roman" w:hAnsi="Times New Roman" w:cs="Times New Roman"/>
            <w:sz w:val="24"/>
            <w:szCs w:val="24"/>
          </w:rPr>
          <w:fldChar w:fldCharType="separate"/>
        </w:r>
        <w:r w:rsidR="00394B93">
          <w:rPr>
            <w:rFonts w:ascii="Times New Roman" w:hAnsi="Times New Roman" w:cs="Times New Roman"/>
            <w:noProof/>
            <w:sz w:val="24"/>
            <w:szCs w:val="24"/>
          </w:rPr>
          <w:t>2</w:t>
        </w:r>
        <w:r w:rsidR="0025778F" w:rsidRPr="007E2AC6">
          <w:rPr>
            <w:rFonts w:ascii="Times New Roman" w:hAnsi="Times New Roman" w:cs="Times New Roman"/>
            <w:noProof/>
            <w:sz w:val="24"/>
            <w:szCs w:val="24"/>
          </w:rPr>
          <w:fldChar w:fldCharType="end"/>
        </w:r>
      </w:sdtContent>
    </w:sdt>
  </w:p>
  <w:p w:rsidR="001A006A" w:rsidRPr="007E2AC6" w:rsidRDefault="001A006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6A" w:rsidRPr="007E2AC6" w:rsidRDefault="007E2AC6" w:rsidP="007E2AC6">
    <w:pPr>
      <w:rPr>
        <w:rFonts w:ascii="Times New Roman" w:hAnsi="Times New Roman" w:cs="Times New Roman"/>
        <w:sz w:val="24"/>
        <w:szCs w:val="24"/>
      </w:rPr>
    </w:pPr>
    <w:r w:rsidRPr="007E2AC6">
      <w:rPr>
        <w:rFonts w:ascii="Times New Roman" w:hAnsi="Times New Roman" w:cs="Times New Roman"/>
        <w:sz w:val="24"/>
        <w:szCs w:val="24"/>
      </w:rPr>
      <w:t xml:space="preserve">Running Head: </w:t>
    </w:r>
    <w:r w:rsidRPr="007E2AC6">
      <w:rPr>
        <w:rFonts w:ascii="Times New Roman" w:hAnsi="Times New Roman" w:cs="Times New Roman"/>
        <w:color w:val="222222"/>
        <w:sz w:val="24"/>
        <w:szCs w:val="24"/>
        <w:shd w:val="clear" w:color="auto" w:fill="FFFFFF"/>
      </w:rPr>
      <w:t>PRODUCT MARKETING.</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7E2AC6">
      <w:rPr>
        <w:rFonts w:ascii="Times New Roman" w:hAnsi="Times New Roman" w:cs="Times New Roman"/>
        <w:color w:val="222222"/>
        <w:sz w:val="24"/>
        <w:szCs w:val="24"/>
        <w:shd w:val="clear" w:color="auto" w:fill="FFFFFF"/>
      </w:rPr>
      <w:tab/>
    </w:r>
    <w:r w:rsidRPr="007E2AC6">
      <w:rPr>
        <w:rFonts w:ascii="Times New Roman" w:hAnsi="Times New Roman" w:cs="Times New Roman"/>
        <w:color w:val="222222"/>
        <w:sz w:val="24"/>
        <w:szCs w:val="24"/>
        <w:shd w:val="clear" w:color="auto" w:fill="FFFFFF"/>
      </w:rPr>
      <w:tab/>
    </w:r>
    <w:r w:rsidRPr="007E2AC6">
      <w:rPr>
        <w:rFonts w:ascii="Times New Roman" w:hAnsi="Times New Roman" w:cs="Times New Roman"/>
        <w:color w:val="222222"/>
        <w:sz w:val="24"/>
        <w:szCs w:val="24"/>
        <w:shd w:val="clear" w:color="auto" w:fill="FFFFFF"/>
      </w:rPr>
      <w:tab/>
    </w:r>
    <w:r w:rsidRPr="007E2AC6">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292711188"/>
        <w:docPartObj>
          <w:docPartGallery w:val="Page Numbers (Top of Page)"/>
          <w:docPartUnique/>
        </w:docPartObj>
      </w:sdtPr>
      <w:sdtEndPr>
        <w:rPr>
          <w:noProof/>
        </w:rPr>
      </w:sdtEndPr>
      <w:sdtContent>
        <w:r w:rsidR="0025778F" w:rsidRPr="007E2AC6">
          <w:rPr>
            <w:rFonts w:ascii="Times New Roman" w:hAnsi="Times New Roman" w:cs="Times New Roman"/>
            <w:sz w:val="24"/>
            <w:szCs w:val="24"/>
          </w:rPr>
          <w:fldChar w:fldCharType="begin"/>
        </w:r>
        <w:r w:rsidR="001A006A" w:rsidRPr="007E2AC6">
          <w:rPr>
            <w:rFonts w:ascii="Times New Roman" w:hAnsi="Times New Roman" w:cs="Times New Roman"/>
            <w:sz w:val="24"/>
            <w:szCs w:val="24"/>
          </w:rPr>
          <w:instrText xml:space="preserve"> PAGE   \* MERGEFORMAT </w:instrText>
        </w:r>
        <w:r w:rsidR="0025778F" w:rsidRPr="007E2AC6">
          <w:rPr>
            <w:rFonts w:ascii="Times New Roman" w:hAnsi="Times New Roman" w:cs="Times New Roman"/>
            <w:sz w:val="24"/>
            <w:szCs w:val="24"/>
          </w:rPr>
          <w:fldChar w:fldCharType="separate"/>
        </w:r>
        <w:r w:rsidR="00394B93">
          <w:rPr>
            <w:rFonts w:ascii="Times New Roman" w:hAnsi="Times New Roman" w:cs="Times New Roman"/>
            <w:noProof/>
            <w:sz w:val="24"/>
            <w:szCs w:val="24"/>
          </w:rPr>
          <w:t>1</w:t>
        </w:r>
        <w:r w:rsidR="0025778F" w:rsidRPr="007E2AC6">
          <w:rPr>
            <w:rFonts w:ascii="Times New Roman" w:hAnsi="Times New Roman" w:cs="Times New Roman"/>
            <w:noProof/>
            <w:sz w:val="24"/>
            <w:szCs w:val="24"/>
          </w:rPr>
          <w:fldChar w:fldCharType="end"/>
        </w:r>
      </w:sdtContent>
    </w:sdt>
  </w:p>
  <w:p w:rsidR="001A006A" w:rsidRPr="007E2AC6" w:rsidRDefault="001A006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091D"/>
    <w:rsid w:val="000156EA"/>
    <w:rsid w:val="001A006A"/>
    <w:rsid w:val="001A3514"/>
    <w:rsid w:val="0025778F"/>
    <w:rsid w:val="00394B93"/>
    <w:rsid w:val="00720B3E"/>
    <w:rsid w:val="00740A61"/>
    <w:rsid w:val="007A7506"/>
    <w:rsid w:val="007B574E"/>
    <w:rsid w:val="007E2AC6"/>
    <w:rsid w:val="007F091D"/>
    <w:rsid w:val="0093543B"/>
    <w:rsid w:val="00AD29F9"/>
    <w:rsid w:val="00C50C5E"/>
    <w:rsid w:val="00C77D16"/>
    <w:rsid w:val="00D369EB"/>
    <w:rsid w:val="00E22B77"/>
    <w:rsid w:val="00F851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7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06A"/>
  </w:style>
  <w:style w:type="paragraph" w:styleId="Footer">
    <w:name w:val="footer"/>
    <w:basedOn w:val="Normal"/>
    <w:link w:val="FooterChar"/>
    <w:uiPriority w:val="99"/>
    <w:unhideWhenUsed/>
    <w:rsid w:val="001A0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0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2017-11-10T19:41:00Z</dcterms:created>
  <dcterms:modified xsi:type="dcterms:W3CDTF">2017-11-10T19:41:00Z</dcterms:modified>
</cp:coreProperties>
</file>